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627" w:tblpY="866"/>
        <w:tblOverlap w:val="never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6"/>
      </w:tblGrid>
      <w:tr w:rsidR="000D5893">
        <w:trPr>
          <w:trHeight w:val="12071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893" w:rsidRDefault="00004A4D">
            <w:pPr>
              <w:ind w:left="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使用单位：</w:t>
            </w:r>
          </w:p>
          <w:p w:rsidR="000D5893" w:rsidRDefault="00004A4D">
            <w:pPr>
              <w:ind w:left="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注册代码/设备代码：</w:t>
            </w:r>
          </w:p>
          <w:p w:rsidR="000D5893" w:rsidRDefault="00004A4D">
            <w:pPr>
              <w:ind w:left="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制造单位：</w:t>
            </w:r>
          </w:p>
          <w:p w:rsidR="000D5893" w:rsidRDefault="00004A4D">
            <w:pPr>
              <w:ind w:left="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出厂编号/车架号：</w:t>
            </w:r>
          </w:p>
          <w:p w:rsidR="000D5893" w:rsidRDefault="00004A4D">
            <w:pPr>
              <w:ind w:left="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车辆牌号：</w:t>
            </w:r>
          </w:p>
          <w:p w:rsidR="000D5893" w:rsidRDefault="00004A4D">
            <w:pPr>
              <w:ind w:left="75" w:firstLine="7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我单位按照特种设备使用管理的有关安全技术规范和《场（厂）内专用机动车辆安全技术监察规程》（TSG N0001-2017）3.2.2的要求，对该台场车进行了维保与自检，自检结论为“合格”。</w:t>
            </w:r>
          </w:p>
          <w:p w:rsidR="000D5893" w:rsidRPr="009C7D2B" w:rsidRDefault="00004A4D" w:rsidP="009C7D2B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C7D2B">
              <w:rPr>
                <w:rFonts w:ascii="宋体" w:eastAsia="宋体" w:hAnsi="宋体" w:cs="宋体" w:hint="eastAsia"/>
                <w:sz w:val="24"/>
                <w:szCs w:val="24"/>
              </w:rPr>
              <w:t>并承诺：</w:t>
            </w:r>
          </w:p>
          <w:p w:rsidR="000D5893" w:rsidRPr="009C7D2B" w:rsidRDefault="00004A4D" w:rsidP="009C7D2B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C7D2B">
              <w:rPr>
                <w:rFonts w:ascii="宋体" w:eastAsia="宋体" w:hAnsi="宋体" w:cs="宋体" w:hint="eastAsia"/>
                <w:sz w:val="24"/>
                <w:szCs w:val="24"/>
              </w:rPr>
              <w:t>□我单位所使用的</w:t>
            </w:r>
            <w:r w:rsidRPr="009C7D2B">
              <w:rPr>
                <w:rFonts w:ascii="宋体" w:eastAsia="宋体" w:hAnsi="宋体" w:cs="宋体" w:hint="eastAsia"/>
                <w:bCs/>
                <w:sz w:val="24"/>
                <w:szCs w:val="24"/>
              </w:rPr>
              <w:t>观光车辆</w:t>
            </w:r>
            <w:r w:rsidRPr="009C7D2B">
              <w:rPr>
                <w:rFonts w:ascii="宋体" w:eastAsia="宋体" w:hAnsi="宋体" w:cs="宋体" w:hint="eastAsia"/>
                <w:sz w:val="24"/>
                <w:szCs w:val="24"/>
              </w:rPr>
              <w:t>（观光车或观光列车），车辆行驶线路中除坡长小于20m的短坡外，观光车最大坡度不大于10%，观光列车最大坡度不大于4%。观光车最大运行速度≤30km/h，观光列车最大运行速度≤20km/h。且在使用现场行驶路线中最大行驶坡度的下坡方向进行，在观光车辆额定载荷状态下，采用最大运行速度制动，观光车辆应当能平稳制停。我单位对观光车辆行驶线路的安全负责。我单位所使用的观光车辆已经</w:t>
            </w:r>
            <w:r w:rsidRPr="009C7D2B">
              <w:rPr>
                <w:rFonts w:ascii="宋体" w:eastAsia="宋体" w:hAnsi="宋体" w:hint="eastAsia"/>
                <w:kern w:val="0"/>
                <w:sz w:val="24"/>
                <w:szCs w:val="24"/>
              </w:rPr>
              <w:t>根据本单位车辆工作区域的路况，规范了本单位车辆的作业环境。我单位对叉车的工作路况安全负责。</w:t>
            </w:r>
          </w:p>
          <w:p w:rsidR="000D5893" w:rsidRPr="009C7D2B" w:rsidRDefault="00004A4D" w:rsidP="009C7D2B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C7D2B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="000C141F" w:rsidRPr="009C7D2B">
              <w:rPr>
                <w:rFonts w:ascii="宋体" w:eastAsia="宋体" w:hAnsi="宋体" w:cs="宋体" w:hint="eastAsia"/>
                <w:sz w:val="24"/>
                <w:szCs w:val="24"/>
              </w:rPr>
              <w:t>我单位所使用的</w:t>
            </w:r>
            <w:r w:rsidR="000C141F" w:rsidRPr="009C7D2B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叉车</w:t>
            </w:r>
            <w:r w:rsidR="000C141F" w:rsidRPr="009C7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制动力能够保证在额定载荷状态下，使其在现场作业场地最大爬坡度的上、下方向驻车；制动力能够保证其在现场作业场地最大行驶坡度的方</w:t>
            </w:r>
            <w:r w:rsidR="000C141F" w:rsidRPr="009C7D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向、额定载荷、最大运</w:t>
            </w:r>
            <w:r w:rsidR="000C141F" w:rsidRPr="009C7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行速度条件下制停。</w:t>
            </w:r>
            <w:r w:rsidRPr="009C7D2B">
              <w:rPr>
                <w:rFonts w:ascii="宋体" w:eastAsia="宋体" w:hAnsi="宋体" w:cs="宋体" w:hint="eastAsia"/>
                <w:sz w:val="24"/>
                <w:szCs w:val="24"/>
              </w:rPr>
              <w:t>我单位所使</w:t>
            </w:r>
            <w:r w:rsidRPr="00D61A58">
              <w:rPr>
                <w:rFonts w:ascii="宋体" w:eastAsia="宋体" w:hAnsi="宋体" w:cs="宋体" w:hint="eastAsia"/>
                <w:sz w:val="24"/>
                <w:szCs w:val="24"/>
              </w:rPr>
              <w:t>用的</w:t>
            </w:r>
            <w:r w:rsidRPr="00D61A5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叉车</w:t>
            </w:r>
            <w:r w:rsidRPr="00D61A58">
              <w:rPr>
                <w:rFonts w:ascii="宋体" w:eastAsia="宋体" w:hAnsi="宋体" w:cs="宋体" w:hint="eastAsia"/>
                <w:sz w:val="24"/>
                <w:szCs w:val="24"/>
              </w:rPr>
              <w:t>已经</w:t>
            </w:r>
            <w:r w:rsidRPr="00D61A58">
              <w:rPr>
                <w:rFonts w:ascii="宋体" w:eastAsia="宋体" w:hAnsi="宋体" w:hint="eastAsia"/>
                <w:kern w:val="0"/>
                <w:sz w:val="24"/>
                <w:szCs w:val="24"/>
              </w:rPr>
              <w:t>根据本</w:t>
            </w:r>
            <w:r w:rsidRPr="009C7D2B"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单位车辆工作区域的路况，规范了本单位车辆的作业环境。我单位对叉车的工作路况安全负责。</w:t>
            </w:r>
          </w:p>
          <w:p w:rsidR="000D5893" w:rsidRPr="00B4391C" w:rsidRDefault="00B4391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3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□我单位装载</w:t>
            </w:r>
            <w:r w:rsidRPr="00B439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运输</w:t>
            </w:r>
            <w:r w:rsidRPr="00B43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危险品</w:t>
            </w:r>
            <w:r w:rsidRPr="00B439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叉车</w:t>
            </w:r>
            <w:r w:rsidRPr="00B439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或行驶于危险场所的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叉车</w:t>
            </w:r>
            <w:r w:rsidRPr="00B439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 w:rsidRPr="00B43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已采取</w:t>
            </w:r>
            <w:r w:rsidRPr="00B439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相关措施，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符合特殊</w:t>
            </w:r>
            <w:r w:rsidRPr="00B439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安全要求。</w:t>
            </w:r>
            <w:r w:rsidRPr="009C7D2B">
              <w:rPr>
                <w:rFonts w:ascii="宋体" w:eastAsia="宋体" w:hAnsi="宋体" w:hint="eastAsia"/>
                <w:kern w:val="0"/>
                <w:sz w:val="24"/>
                <w:szCs w:val="24"/>
              </w:rPr>
              <w:t>我单位对</w:t>
            </w:r>
            <w:r w:rsidRPr="00B43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装载</w:t>
            </w:r>
            <w:r w:rsidRPr="00B439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运输</w:t>
            </w:r>
            <w:r w:rsidRPr="00B43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危险品</w:t>
            </w:r>
            <w:r w:rsidRPr="00B439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叉车</w:t>
            </w:r>
            <w:r w:rsidRPr="00B439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或行驶于危险场所的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叉车</w:t>
            </w:r>
            <w:bookmarkStart w:id="0" w:name="_GoBack"/>
            <w:bookmarkEnd w:id="0"/>
            <w:r w:rsidRPr="009C7D2B">
              <w:rPr>
                <w:rFonts w:ascii="宋体" w:eastAsia="宋体" w:hAnsi="宋体" w:hint="eastAsia"/>
                <w:kern w:val="0"/>
                <w:sz w:val="24"/>
                <w:szCs w:val="24"/>
              </w:rPr>
              <w:t>安全负责。</w:t>
            </w:r>
          </w:p>
          <w:p w:rsidR="000D5893" w:rsidRDefault="000D589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D5893" w:rsidRDefault="00004A4D">
            <w:pPr>
              <w:ind w:left="75" w:firstLine="72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负责人签名：</w:t>
            </w:r>
          </w:p>
          <w:p w:rsidR="000D5893" w:rsidRDefault="00004A4D">
            <w:pPr>
              <w:ind w:left="75" w:firstLine="72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（使用单位公章）</w:t>
            </w:r>
          </w:p>
          <w:p w:rsidR="000D5893" w:rsidRDefault="00004A4D">
            <w:pPr>
              <w:ind w:left="7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   日期：</w:t>
            </w:r>
          </w:p>
        </w:tc>
      </w:tr>
    </w:tbl>
    <w:p w:rsidR="000D5893" w:rsidRDefault="00004A4D">
      <w:pPr>
        <w:jc w:val="center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场（厂）内专用机动车辆</w:t>
      </w:r>
      <w:r>
        <w:rPr>
          <w:rFonts w:hint="eastAsia"/>
          <w:b/>
          <w:bCs/>
          <w:sz w:val="32"/>
          <w:szCs w:val="32"/>
        </w:rPr>
        <w:t>检验</w:t>
      </w:r>
      <w:r>
        <w:rPr>
          <w:b/>
          <w:bCs/>
          <w:sz w:val="32"/>
          <w:szCs w:val="32"/>
        </w:rPr>
        <w:t>自</w:t>
      </w:r>
      <w:r>
        <w:rPr>
          <w:rFonts w:hint="eastAsia"/>
          <w:b/>
          <w:bCs/>
          <w:sz w:val="32"/>
          <w:szCs w:val="32"/>
        </w:rPr>
        <w:t>检</w:t>
      </w:r>
      <w:r>
        <w:rPr>
          <w:b/>
          <w:bCs/>
          <w:sz w:val="32"/>
          <w:szCs w:val="32"/>
        </w:rPr>
        <w:t>合格证明</w:t>
      </w:r>
      <w:r>
        <w:rPr>
          <w:rFonts w:eastAsia="宋体" w:hint="eastAsia"/>
          <w:b/>
          <w:bCs/>
          <w:sz w:val="32"/>
          <w:szCs w:val="32"/>
        </w:rPr>
        <w:t>及承诺</w:t>
      </w:r>
    </w:p>
    <w:sectPr w:rsidR="000D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EE" w:rsidRDefault="000C1CEE" w:rsidP="000C141F">
      <w:r>
        <w:separator/>
      </w:r>
    </w:p>
  </w:endnote>
  <w:endnote w:type="continuationSeparator" w:id="0">
    <w:p w:rsidR="000C1CEE" w:rsidRDefault="000C1CEE" w:rsidP="000C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EE" w:rsidRDefault="000C1CEE" w:rsidP="000C141F">
      <w:r>
        <w:separator/>
      </w:r>
    </w:p>
  </w:footnote>
  <w:footnote w:type="continuationSeparator" w:id="0">
    <w:p w:rsidR="000C1CEE" w:rsidRDefault="000C1CEE" w:rsidP="000C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6B"/>
    <w:rsid w:val="00004A4D"/>
    <w:rsid w:val="00026C1B"/>
    <w:rsid w:val="0002716B"/>
    <w:rsid w:val="00086AD9"/>
    <w:rsid w:val="000C141F"/>
    <w:rsid w:val="000C1CEE"/>
    <w:rsid w:val="000D5893"/>
    <w:rsid w:val="00220EFF"/>
    <w:rsid w:val="0028580C"/>
    <w:rsid w:val="003516DD"/>
    <w:rsid w:val="003C22F4"/>
    <w:rsid w:val="00401252"/>
    <w:rsid w:val="006D6DB1"/>
    <w:rsid w:val="00796134"/>
    <w:rsid w:val="007E1EA3"/>
    <w:rsid w:val="00856B32"/>
    <w:rsid w:val="009C7D2B"/>
    <w:rsid w:val="009D019D"/>
    <w:rsid w:val="00B4391C"/>
    <w:rsid w:val="00BB1CC6"/>
    <w:rsid w:val="00D61A58"/>
    <w:rsid w:val="00E77B07"/>
    <w:rsid w:val="00F55A26"/>
    <w:rsid w:val="2478299C"/>
    <w:rsid w:val="24DF03CE"/>
    <w:rsid w:val="28022C3D"/>
    <w:rsid w:val="2C14337E"/>
    <w:rsid w:val="6DB37ED3"/>
    <w:rsid w:val="7BDF0A16"/>
    <w:rsid w:val="7CA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91CCA"/>
  <w15:docId w15:val="{B181C1F4-F964-4F5A-9AC8-9857F55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14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14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4B299-BD04-4D77-8F5B-863942DE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wangjinqi</dc:creator>
  <cp:lastModifiedBy>0608-wangmt</cp:lastModifiedBy>
  <cp:revision>12</cp:revision>
  <cp:lastPrinted>2017-08-17T06:40:00Z</cp:lastPrinted>
  <dcterms:created xsi:type="dcterms:W3CDTF">2016-10-27T02:07:00Z</dcterms:created>
  <dcterms:modified xsi:type="dcterms:W3CDTF">2017-08-17T07:25:00Z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